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PROGRAMMA DI STORIA DELL’ARTE E DISEGNO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Classe 1  sezione 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Docente:Prof.ssa Carla Tagliaferri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Anno Scolastico: 202</w:t>
      </w:r>
      <w:r w:rsidDel="00000000" w:rsidR="00000000" w:rsidRPr="00000000">
        <w:rPr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-202</w:t>
      </w:r>
      <w:r w:rsidDel="00000000" w:rsidR="00000000" w:rsidRPr="00000000">
        <w:rPr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STORIA DELL'ARTE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Modulo 1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 civiltà preelleniche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U D 1: La civiltà cretese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Origini, cultura e storia dell’Isola di Creta. Il mito: Il re Minosse e la leggenda del labirinto. Architettura: le città-palazzo. Il Palazzo di Cnosso: planimetria generale, funzione e descrizione degli ambienti e delle caratteristiche architettoniche.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Pittura:  la pittura parietale cretese e la “taurocatapsia” (Il salto sul toro).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ceramica: dal geometrismo al naturalismo nelle decorazioni dei vasi cretesi, stile di Kamares.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Scultura: Rhyton.</w:t>
      </w:r>
    </w:p>
    <w:p w:rsidR="00000000" w:rsidDel="00000000" w:rsidP="00000000" w:rsidRDefault="00000000" w:rsidRPr="00000000" w14:paraId="0000000D">
      <w:pPr>
        <w:spacing w:after="0" w:lineRule="auto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 U D 2: La civiltà micenea</w:t>
      </w:r>
    </w:p>
    <w:p w:rsidR="00000000" w:rsidDel="00000000" w:rsidP="00000000" w:rsidRDefault="00000000" w:rsidRPr="00000000" w14:paraId="0000000E">
      <w:pPr>
        <w:spacing w:after="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Origini, cultura e storia del popolo di Micene. Le città-fortezza, l’acropoli e le mura ciclopiche di Tirinto e Micene.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Architettura: la Porta dei Leoni a Micene. Le tombe a thòlos: la Tomba di Agamennone; il palazzo di Nestore a Pilo.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ricchi corredi funerari e i tesori delle tombe reali: la maschera funebre di Agamennone.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tecnica dello sbalzo: </w:t>
      </w:r>
      <w:r w:rsidDel="00000000" w:rsidR="00000000" w:rsidRPr="00000000">
        <w:rPr>
          <w:sz w:val="24"/>
          <w:szCs w:val="24"/>
          <w:rtl w:val="0"/>
        </w:rPr>
        <w:t xml:space="preserve">Tazze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di Vaphio.</w:t>
      </w:r>
    </w:p>
    <w:p w:rsidR="00000000" w:rsidDel="00000000" w:rsidP="00000000" w:rsidRDefault="00000000" w:rsidRPr="00000000" w14:paraId="00000013">
      <w:pPr>
        <w:spacing w:after="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Modulo 2</w:t>
      </w:r>
    </w:p>
    <w:p w:rsidR="00000000" w:rsidDel="00000000" w:rsidP="00000000" w:rsidRDefault="00000000" w:rsidRPr="00000000" w14:paraId="00000015">
      <w:pPr>
        <w:spacing w:after="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U D 1:La civiltà greca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 origini, la cultura, la società e la religione. Il valore dell’arte e l’idea del bello nella civiltà greca. Il valore dell’uomo nella cultura greca. L’organizzazione e il sistema sociale e politico: la polis.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Il Periodo geometrico ( XII–VIII sec. A.C.)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Urbanistica: l’impianto urbanistico della città greca, acropoli, asty  e chora.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L’arte vascolare: tecnica di lavorazione e fabbricazione dei vasi di terracotta. Tipologie, forme e funzioni dei vasi greci.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 stile proto-geometrico e geometrico: anfora a decorazione proto-geometrica, anfora funeraria detta del “lamento funebre” del Dipylon.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Il Periodo Arcaico ( VII–VI sec. a.C.)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 sviluppo delle poleis e la fondazione delle colonie greche nel Mediterraneo. La Magna Grecia.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Architettura: il tempio greco. Le principali tipologie planimetriche dei templi greci. Gli ordini architettonici: dorico, ionico e corinzio. Correzioni ottiche.Templi dorici: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templi di Peastum;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Scultura: la graduale evoluzione della forma alla ricerca del bello e della perfezione ideale nella rappresentazione del corpo umano. Il significato del nudo nella scultura greca.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scultura dorica:  Kouroi e korai: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gemelli Kleobi e Bitone di Polymedes di Argos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scultura attica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il Moschophoros; il </w:t>
      </w:r>
      <w:r w:rsidDel="00000000" w:rsidR="00000000" w:rsidRPr="00000000">
        <w:rPr>
          <w:i w:val="1"/>
          <w:sz w:val="24"/>
          <w:szCs w:val="24"/>
          <w:rtl w:val="0"/>
        </w:rPr>
        <w:t xml:space="preserve">Cavaliere Rampin;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scultura ionica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il kouros di Milo e l’Hera di Samo.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Ceramica: tecniche di decorazione. Stile a figure nere: "anfora dipinta a figure nere"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(Achille che uccide Pentesilea; Dioniso e Oinopion; Achille e Aiace che giocano ai dadi)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Exechias. Stile a figure rosse: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"il Sonno e la Morte che sollevano il corpo di Sarpedonte sotto la direzione di Hermes"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Euphronios.                                                                                                               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decorazione architettonica: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frontoni del Tempio di Athena Aphaia ad Egina</w:t>
      </w:r>
      <w:r w:rsidDel="00000000" w:rsidR="00000000" w:rsidRPr="00000000">
        <w:rPr>
          <w:i w:val="1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Il Periodo Severo ( 479 a. C.- 450 a. C. )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76" w:lineRule="auto"/>
        <w:ind w:left="709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Scultura: la ricerca del movimento  e della perfezione formale. Opere: 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L’Efebo di Kritios, Il Poseidon di Capo Artemisio, i Bronzi di Riace, Auriga di Delfi 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76" w:lineRule="auto"/>
        <w:ind w:left="709" w:right="0" w:hanging="360"/>
        <w:jc w:val="left"/>
        <w:rPr>
          <w:i w:val="1"/>
          <w:sz w:val="24"/>
          <w:szCs w:val="24"/>
          <w:u w:val="none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Fusione a cera persa.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76" w:lineRule="auto"/>
        <w:ind w:left="70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Dallo stile Severo all’età Classica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Scultura: Mirone e lo studio del movimento del corpo umano. Opere: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Discobolo</w:t>
      </w:r>
      <w:r w:rsidDel="00000000" w:rsidR="00000000" w:rsidRPr="00000000">
        <w:rPr>
          <w:i w:val="1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Il Periodo Classico (V-IV sec. a.C.)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L’età di Pericle e il primato di Atene.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Architettura e urbanistica: l’Acropoli di Atene.  Analisi della topografia e studio dei principali monumenti: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Eretteo, Propilei, Tempietto di Atena Nike; Atena P</w:t>
      </w:r>
      <w:r w:rsidDel="00000000" w:rsidR="00000000" w:rsidRPr="00000000">
        <w:rPr>
          <w:i w:val="1"/>
          <w:sz w:val="24"/>
          <w:szCs w:val="24"/>
          <w:rtl w:val="0"/>
        </w:rPr>
        <w:t xml:space="preserve">romachos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Fidia e il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Partenone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analisi del tempio e le correzioni ottiche e la decorazione scultorea dei frontoni, delle metope e del fregio</w:t>
      </w:r>
      <w:r w:rsidDel="00000000" w:rsidR="00000000" w:rsidRPr="00000000">
        <w:rPr>
          <w:sz w:val="24"/>
          <w:szCs w:val="24"/>
          <w:rtl w:val="0"/>
        </w:rPr>
        <w:t xml:space="preserve">; statua diAtena Parthenos.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Scultura- Policleto e il Canone: la ponderazione policletea, il chiasmo e le proporzioni perfette del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Doriforo; Diadumeno e Amazzone ferita.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Fidia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Apollo Parnopio e Amazzone ferita (confronto con l’opera di Policleto).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Il Tardo Classicismo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Prassitele: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Afrodite Cnidia, Apollo Sauroctonos, Hermes con Dioniso bambino.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Skopas: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Menade danzante.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Leochares: </w:t>
      </w:r>
      <w:r w:rsidDel="00000000" w:rsidR="00000000" w:rsidRPr="00000000">
        <w:rPr>
          <w:i w:val="1"/>
          <w:sz w:val="24"/>
          <w:szCs w:val="24"/>
          <w:rtl w:val="0"/>
        </w:rPr>
        <w:t xml:space="preserve">Apollo del Belvedere.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Lisippo: 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Apoxyomenos; Ercole Farnese.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Il Periodo Ellenistico (IV-I sec. a.C.)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L’arte greca nella crisi della polis: da Alessandro Magno ai regni ellenistici.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Pergamo e Rodi.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L’Altare di Zeus e Atena a Pergamo: struttura architettonica e analisi dei rilievi.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Scultura: Venere di Milo; Monumento ai Galati - </w:t>
      </w:r>
      <w:r w:rsidDel="00000000" w:rsidR="00000000" w:rsidRPr="00000000">
        <w:rPr>
          <w:i w:val="1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 Galata morente e il Galata suicida; Nike di Samotracia.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L’influsso del “Barocco Pergameno”: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Laocoonte</w:t>
      </w:r>
      <w:r w:rsidDel="00000000" w:rsidR="00000000" w:rsidRPr="00000000">
        <w:rPr>
          <w:i w:val="1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il Toro Farnese.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Modulo 3</w:t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U D 1: La civiltà etrusca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Origini e sviluppo della civiltà etrusca, la vita dell’oltretomba e il rapporto con la divinità. Dal sistema trilitico all’arco a tutto sesto.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Architettura civile: gli insediamenti, la città, le case,mura e porte.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Porta all’arco di Volterra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L'arco e la sua costruzione.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Achitettura religiosa: il tempio e l’ordine tuscanico.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Architettura funeraria: gli ipogei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(ipogeo dei Volumni);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 tumuli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(Tomba della Montagnola);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tomba ad edicola.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pittura funeraria: la tecnica dell’affresco; caratteristiche stilistiche delle pittura parietale.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scultura funeraria: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canopi; Sarcofago degli Sposi; Lupa capitolina; Chimera; Apollo di Veio.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DISEGNO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Nozione elementare di geometria e nomenclatura.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Materiali e strumenti per disegnare.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Costruzioni di perpendicolari.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Costruzioni di rette parallele.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Operazioni grafiche sugli angoli e divisione e angoli.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Costruzioni di triangoli e quadrilateri.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Alcune costruzione di poligoni regolari dato il lato e data la circonferenza.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Raccordi e utilizzo dei raccordi per la realizzazione di oggetti grafici.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Proiezioni ortogonali e assonometria isometrica di figure piane.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Proiezioni ortogonali e 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ssonometri</w:t>
      </w: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isometric</w:t>
      </w: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di figure solidi.</w:t>
      </w:r>
    </w:p>
    <w:p w:rsidR="00000000" w:rsidDel="00000000" w:rsidP="00000000" w:rsidRDefault="00000000" w:rsidRPr="00000000" w14:paraId="00000057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58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Roma, 31 maggio 2022                                                                                                                 Firma</w:t>
      </w:r>
    </w:p>
    <w:p w:rsidR="00000000" w:rsidDel="00000000" w:rsidP="00000000" w:rsidRDefault="00000000" w:rsidRPr="00000000" w14:paraId="00000059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568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3D1190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4B6CB6"/>
    <w:pPr>
      <w:ind w:left="720"/>
      <w:contextualSpacing w:val="1"/>
    </w:p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FC5985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FC5985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YPS7oPKyXrlGJzjvj+ck7lCFgA==">CgMxLjAyCGguZ2pkZ3hzOAByITFvUGdnYnEzVy15QjhqNmwyYTQ5bXh1cFhXQVkzeEs0Qg==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2021-06-02T10:32:00Z</dcterms:created>
  <dc:creator>carla.tagliaferri</dc:creator>
</cp:coreProperties>
</file>