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PROGRAMMA DI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5 Sezione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Docente: Gabriella Biancini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Verso il crollo degli Imperi centrali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presupposti dell’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Nouveau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nuovo gusto borghese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Gustav Klimt: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 avanguardie storiche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 ottocento inizi del novecento, caratteri generali del periodo storico e sociale, i movimenti e le avanguardie a cavallo dei due secoli (i precursori: Munch, Cézanne, Gauguin, Van Gogh).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francese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Fauves: punti di riferimento e presupposti della formazione artistica.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Matisse: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Donna con cappello, La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tedesco.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precursori: Munch: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 nel corso Karl Johann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gruppo Die Brücke: un ponte artistico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Kirchner: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Nollendorfplatz,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Cinque donne per la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L’inizio dell’arte contemporanea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Il novecento delle avanguardie storiche: un secolo di grandi speranze e di straordinarie          delusioni.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cubismo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Un movimento rivoluzionario che si apre a un universo di ricerche e di sperimentazioni mai tentate prima: contesto culturale. Influssi di Cézanne.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Picasso: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Poveri in riva al mare, Famiglia di saltimbanchi, Les deimoselles d’Avignon, Ritratto di Ambroise Vollard, Natura morta con sedia impagliata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Guernica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Braque: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all’Estaque, Violino e brocca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Brancusi: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bacio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futurismo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stagione italiana (1909 – 1944): Marinetti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manifesto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programmatici e espedienti propagandistici.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Boccioni: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uniche della continuità nello spazio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Balla: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Dinamismo di un cane al guinzaglio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 movimento del primo dopoguerra che è un nonsenso per definizione.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Duchamp: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Nudo che scende le scale,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Ruota di bicicletta, Scolabottiglie, Fontana, L.H.O.O.Q., Eau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voilette, L’aria di Parigi, Anticipo per un braccio rotto, Scatola in una valigia, Opera postuma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 Ray: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Cadeau, Le violon d’Ingres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Metafisica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al di là di ciò che si vede, al di là della natura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Chirico: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Muse inquietanti, Piazza d’Italia con statua e roulotte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Surrealismo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l’arte dell’inconscio, automatismo psichico puro.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Magritte: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Copertina del manifesto Surrealista (1924),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figlio dell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’uomo, Gli amanti, Madame Recamier, Ceci n’est pas une pipe,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tradimento delle immagini, Golconda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Dalì: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persistenza della 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Astrattismo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oltre la forma, il gruppo Der Blaue Reiter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Franz Marc: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Cavalli Azzurri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Kandinsky: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Senza titolo (primo acquerello astratto) 1910, Il lago Stamberg,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ozzetti per l’allestimento scenico dei Quadri di un’esposizione di Mussorgsky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 Stijl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nuovo linguaggio del neoplasticismo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Mondrian: La serie degli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Alberi, Composition n.°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nascita del movimento moderno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Razionalismo in architettura, l’esperienza del BauHaus: l’ideologia e il programma, Gropius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 van der Rohe: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Padiglione della Germania a Barcellona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Corbusier: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Modulor, Villa Savoye, L’unità di abitazione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Lloyd Wright: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sulla cascata, Guggenheim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fascista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Esperienze artistiche del secondo dopoguerra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Verso il contemporaneo, alla ricerca di nuove vie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 informale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 Italia tra realismo e astrattismo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Burri: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Rosso plastica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Fontana: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Concetto spaziale, attese, 1966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del ritratto di Papa Innocenzo X di Velásquez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astratto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Painting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 Field Painting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Pollock: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Alchimia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Rothko: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Yellow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Nouveau Realisme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Manzoni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Merda d’artista n. 047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Pop 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arte e civiltà di massa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Warhol: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Shot Marilyn Monroe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 povera italiana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rivincita della materia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Pistoletto: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Venere degli stracci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Merz: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Igloo con albero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Land 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sconfinamento della frontiera dell’arte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floating Piers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Minimal Art: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serialità e forme elementari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Frank Stella: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Harran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Body Art e performance: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corpo come linguaggio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Abramovich: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Ritmo zero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Graffiti e street art: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l’arte della strada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Haring: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Tuttomondo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Basquiat: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Teschio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Banksy: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Bambina con palloncino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New Dada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provocazione che si rifà ai Dada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Rauschenberg: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Arte concettuale: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Kosuth: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e tre sedie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Tra scultura ed Happening: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Cattelan: L.O.V.E.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E657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VG/qzyXZDe4ZOJSxRi+JQxQgQ==">CgMxLjA4AHIhMVI3NWFxTmwyemZtVF9MLWhNdUREdkhEeEVqRFNNQXl1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2023-05-21T14:04:00Z</dcterms:created>
  <dc:creator>Gabriella</dc:creator>
</cp:coreProperties>
</file>