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PROGRAMMA DI STORIA DELL’ARTE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Classe 3 Sezione H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Docente: Gabriella Biancini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Anno Scolastico: 2023/2024</w:t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Il primo ‘400 a Firenze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Caratteri generali. La stagione delle scoperte. Origini e significato del termine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“Rinascimento”.</w:t>
      </w:r>
      <w:r w:rsidDel="00000000" w:rsidR="00000000" w:rsidRPr="00000000">
        <w:rPr>
          <w:sz w:val="24"/>
          <w:szCs w:val="24"/>
          <w:rtl w:val="0"/>
        </w:rPr>
        <w:t xml:space="preserve"> Concetti fondamentali del pensiero rinascimentale.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L’Umanesimo</w:t>
      </w:r>
      <w:r w:rsidDel="00000000" w:rsidR="00000000" w:rsidRPr="00000000">
        <w:rPr>
          <w:sz w:val="24"/>
          <w:szCs w:val="24"/>
          <w:rtl w:val="0"/>
        </w:rPr>
        <w:t xml:space="preserve"> e il recupero dell’antico, la nascita del collezionismo e del gusto antiquario. La “rinascita” dell’Uomo e l’antropocentrismo, la riscoperta della Natura e il rapporto con l’uomo.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La nascita della prospettiva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la teoria delle proporzioni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concorso del 1401 per la porta bronzea del </w:t>
      </w:r>
      <w:r w:rsidDel="00000000" w:rsidR="00000000" w:rsidRPr="00000000">
        <w:rPr>
          <w:i w:val="1"/>
          <w:sz w:val="24"/>
          <w:szCs w:val="24"/>
          <w:rtl w:val="0"/>
        </w:rPr>
        <w:t xml:space="preserve">Battistero di S. Giovanni a Firenz</w:t>
      </w:r>
      <w:r w:rsidDel="00000000" w:rsidR="00000000" w:rsidRPr="00000000">
        <w:rPr>
          <w:sz w:val="24"/>
          <w:szCs w:val="24"/>
          <w:rtl w:val="0"/>
        </w:rPr>
        <w:t xml:space="preserve">e: l’alba del Rinascimento nel confronto tra le due formelle con </w:t>
      </w:r>
      <w:r w:rsidDel="00000000" w:rsidR="00000000" w:rsidRPr="00000000">
        <w:rPr>
          <w:i w:val="1"/>
          <w:sz w:val="24"/>
          <w:szCs w:val="24"/>
          <w:rtl w:val="0"/>
        </w:rPr>
        <w:t xml:space="preserve">Il sacrificio di Isacco</w:t>
      </w:r>
      <w:r w:rsidDel="00000000" w:rsidR="00000000" w:rsidRPr="00000000">
        <w:rPr>
          <w:sz w:val="24"/>
          <w:szCs w:val="24"/>
          <w:rtl w:val="0"/>
        </w:rPr>
        <w:t xml:space="preserve"> di Lorenzo Ghiberti e di Filippo Brunelleschi.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Architettura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Filippo Brunelleschi: l’inventore della prospettiva. La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Cupola del Duomo di Firenze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il sistema autoportante, la struttura a doppia calotta, metodi e tecniche costruttive.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Lo Spedale degli Innocenti, La cappella de</w:t>
      </w:r>
      <w:r w:rsidDel="00000000" w:rsidR="00000000" w:rsidRPr="00000000">
        <w:rPr>
          <w:i w:val="1"/>
          <w:sz w:val="24"/>
          <w:szCs w:val="24"/>
          <w:rtl w:val="0"/>
        </w:rPr>
        <w:t xml:space="preserve">’ Pazzi.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Scultura.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Lorenzo Ghiberti: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Porta Nord e Porta del Paradiso del Battistero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di Firenze.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Donatello: l’umanità donatelliana e il “naturalismo integrale” nella rappresentazione del sacro. Lo spazio prospettico nella scultura.  Analisi delle opere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: Il San Giorgio, il David, la Maddalena penitente.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Pittura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Masaccio: lo spazio prospettico nella pittura e la nuova dignità dell’uomo. Analisi delle opere: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Sant’Anna Metterza, la Trinità,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il ciclo di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affreschi della Cappella Brancacci (Il tributo), La crocefis</w:t>
      </w:r>
      <w:r w:rsidDel="00000000" w:rsidR="00000000" w:rsidRPr="00000000">
        <w:rPr>
          <w:i w:val="1"/>
          <w:sz w:val="24"/>
          <w:szCs w:val="24"/>
          <w:rtl w:val="0"/>
        </w:rPr>
        <w:t xml:space="preserve">sione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la committenza, il programma decorativo, la lettura delle scene e il nuovo rapporto con lo spazio reale.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 secondo ‘400 a Firenze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Architettura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Le città ideali;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Leon Battista Alberti: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Facciata di Santa Maria Novella</w:t>
      </w:r>
      <w:r w:rsidDel="00000000" w:rsidR="00000000" w:rsidRPr="00000000">
        <w:rPr>
          <w:i w:val="1"/>
          <w:sz w:val="24"/>
          <w:szCs w:val="24"/>
          <w:rtl w:val="0"/>
        </w:rPr>
        <w:t xml:space="preserve">, Tempio Malatestiano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Pittura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Piero Della Francesca: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Introduzione biografica. La pienezza della capacità prospettica e l’astrazione geometrica. I trattati. I disegni. Analisi delle opere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, la Flagellazione di Cristo, il Battesimo di Cristo, </w:t>
      </w:r>
      <w:r w:rsidDel="00000000" w:rsidR="00000000" w:rsidRPr="00000000">
        <w:rPr>
          <w:i w:val="1"/>
          <w:sz w:val="24"/>
          <w:szCs w:val="24"/>
          <w:rtl w:val="0"/>
        </w:rPr>
        <w:t xml:space="preserve">Doppio ritratto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dei Duchi di Urbino.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Sandro Botticelli. La formazione fiorentina e la filosofia neoplatonica alla corte di Lorenzo de’ Medici. La bellezza ideale: il disegno e la linea come mezzi per assolutizzare l’”idea”. L’interesse per i soggetti mitologici. Analisi delle opere: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La Primavera, la Nascita di Venere.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Andrea Mantegna: l’antico nella pittura, dalla citazione all’erudizione archeologica.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Cristo ‘in scurto’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(paragone con il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Cristo velato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, Camera degli sposi, San Sebastiano.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i w:val="1"/>
          <w:color w:val="4d5156"/>
          <w:sz w:val="21"/>
          <w:szCs w:val="21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Antonello da Messina, </w:t>
      </w:r>
      <w:r w:rsidDel="00000000" w:rsidR="00000000" w:rsidRPr="00000000">
        <w:rPr>
          <w:rFonts w:ascii="Arial" w:cs="Arial" w:eastAsia="Arial" w:hAnsi="Arial"/>
          <w:color w:val="4d5156"/>
          <w:sz w:val="21"/>
          <w:szCs w:val="21"/>
          <w:highlight w:val="white"/>
          <w:rtl w:val="0"/>
        </w:rPr>
        <w:t xml:space="preserve">equilibrio nel fondere la luce, l'atmosfera e l'attenzione al dettaglio della pittura fiamminga con la monumentalità e la spazialità razionale della scuola italiana, </w:t>
      </w:r>
      <w:r w:rsidDel="00000000" w:rsidR="00000000" w:rsidRPr="00000000">
        <w:rPr>
          <w:rFonts w:ascii="Arial" w:cs="Arial" w:eastAsia="Arial" w:hAnsi="Arial"/>
          <w:i w:val="1"/>
          <w:color w:val="4d5156"/>
          <w:sz w:val="21"/>
          <w:szCs w:val="21"/>
          <w:highlight w:val="white"/>
          <w:rtl w:val="0"/>
        </w:rPr>
        <w:t xml:space="preserve">San Gerolamo nello studio, La Vergine annunciata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i w:val="1"/>
          <w:color w:val="4d5156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4d5156"/>
          <w:sz w:val="21"/>
          <w:szCs w:val="21"/>
          <w:highlight w:val="white"/>
          <w:rtl w:val="0"/>
        </w:rPr>
        <w:t xml:space="preserve">Perugino, il maestro di Raffaello: </w:t>
      </w:r>
      <w:r w:rsidDel="00000000" w:rsidR="00000000" w:rsidRPr="00000000">
        <w:rPr>
          <w:rFonts w:ascii="Arial" w:cs="Arial" w:eastAsia="Arial" w:hAnsi="Arial"/>
          <w:i w:val="1"/>
          <w:color w:val="4d5156"/>
          <w:sz w:val="21"/>
          <w:szCs w:val="21"/>
          <w:highlight w:val="white"/>
          <w:rtl w:val="0"/>
        </w:rPr>
        <w:t xml:space="preserve">San Sebastiano, La consegna delle chiavi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i w:val="1"/>
          <w:color w:val="4d5156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4d5156"/>
          <w:sz w:val="21"/>
          <w:szCs w:val="21"/>
          <w:highlight w:val="white"/>
          <w:rtl w:val="0"/>
        </w:rPr>
        <w:t xml:space="preserve">Bellini: </w:t>
      </w:r>
      <w:r w:rsidDel="00000000" w:rsidR="00000000" w:rsidRPr="00000000">
        <w:rPr>
          <w:rFonts w:ascii="Arial" w:cs="Arial" w:eastAsia="Arial" w:hAnsi="Arial"/>
          <w:i w:val="1"/>
          <w:color w:val="4d5156"/>
          <w:sz w:val="21"/>
          <w:szCs w:val="21"/>
          <w:highlight w:val="white"/>
          <w:rtl w:val="0"/>
        </w:rPr>
        <w:t xml:space="preserve">Orazione nell’orto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IL ‘500: Il Rinascimento maturo a Roma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Caratteri generali del ‘500: la stagione delle certezze e il raggiungimento della perfezione. </w:t>
      </w:r>
    </w:p>
    <w:p w:rsidR="00000000" w:rsidDel="00000000" w:rsidP="00000000" w:rsidRDefault="00000000" w:rsidRPr="00000000" w14:paraId="00000018">
      <w:pPr>
        <w:tabs>
          <w:tab w:val="left" w:leader="none" w:pos="6180"/>
        </w:tabs>
        <w:rPr>
          <w:sz w:val="28"/>
          <w:szCs w:val="28"/>
        </w:rPr>
      </w:pPr>
      <w:r w:rsidDel="00000000" w:rsidR="00000000" w:rsidRPr="00000000">
        <w:rPr>
          <w:sz w:val="24"/>
          <w:szCs w:val="24"/>
          <w:shd w:fill="f1f3f4" w:val="clear"/>
          <w:rtl w:val="0"/>
        </w:rPr>
        <w:t xml:space="preserve">Quadro storico sociale del Rinascimento in Italia.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27" w:hanging="360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Donato Bramante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equilibrio, grandiosità e dinamismo nell’architettura bramantesca, Il tempietto di S. Pietro in Montorio (in riferimento allo Sposalizio della Vergine di Raffaello.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27" w:hanging="360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Leonardo Da Vinci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Introduzione biografica. L’uomo, l’artista, l’inventore, lo scienziato. Il “metodo sperimentale” nell’indagine della Natura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27" w:firstLine="0"/>
        <w:rPr>
          <w:color w:val="000000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pere pittoriche e disegni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2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tecnica dello sfumato, la prospettiva aerea o atmosferica, la prospettiva cromatica.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27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L’aspetto scientifico-tecnologico, </w:t>
      </w:r>
      <w:r w:rsidDel="00000000" w:rsidR="00000000" w:rsidRPr="00000000">
        <w:rPr>
          <w:rFonts w:ascii="Roboto" w:cs="Roboto" w:eastAsia="Roboto" w:hAnsi="Roboto"/>
          <w:sz w:val="20"/>
          <w:szCs w:val="20"/>
          <w:shd w:fill="f1f3f4" w:val="clear"/>
          <w:rtl w:val="0"/>
        </w:rPr>
        <w:t xml:space="preserve">Creazioni e costruzioni,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Vergine delle Rocce, La Gioconda, La Dama con l'ermellino, L’annunciazione, Il Cenacolo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27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Raffaello Sanzio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La formazione nella bottega del Perugino.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Opere giovanili del periodo umbro: Lo Sposalizio della Vergine, confronto con l’opera di analogo soggetto del Perugino.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2.1259842519685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Opere della maturità del periodo romano: Le Stanze di Giulio II al Vaticano: il programma decorativo, e l’analisi delle scene delle varie stanze: Stanza della Segnatura (scuola di Atene).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2.1259842519685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La Donna del cardellino, Il trionfo di Galatea, L’incendio di Borgo, La Velata, La trasfigurazione, La scuola di Atene, Lo sposalizio della Vergine, La pala Baglioni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hanging="360"/>
        <w:rPr>
          <w:b w:val="1"/>
          <w:color w:val="000000"/>
          <w:sz w:val="26"/>
          <w:szCs w:val="26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Michelangelo Buonarroti: la formazione artistica (Roma, Firenze, Milano).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hanging="12.000000000000028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pere architettoniche, pittoriche e scultoree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hanging="12.000000000000028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La conversione di Saulo, I Prigioni, Tombe Medicee, La cupola di San Pietro, Piazza del Campidoglio, Il tondo Doni, Il David, La Pietà, La creazione di Adamo, Il giudizio Universale, Il Mosè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22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22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DISEGNO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2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Teoria dell’assonometria.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2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Proiezioni ortogonali e assonometria.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Prospettiva: prospettiva centrale di figure piane e di solidi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sz w:val="24"/>
          <w:szCs w:val="24"/>
          <w:rtl w:val="0"/>
        </w:rPr>
        <w:t xml:space="preserve">Roma 5 giugno 2024                                                                               Gabriella Biancini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61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6180"/>
        </w:tabs>
        <w:rPr>
          <w:rFonts w:ascii="Roboto" w:cs="Roboto" w:eastAsia="Roboto" w:hAnsi="Roboto"/>
          <w:sz w:val="20"/>
          <w:szCs w:val="20"/>
          <w:shd w:fill="f1f3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61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61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6180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45C1C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foelenco">
    <w:name w:val="List Paragraph"/>
    <w:basedOn w:val="Normale"/>
    <w:uiPriority w:val="34"/>
    <w:qFormat w:val="1"/>
    <w:rsid w:val="00845C1C"/>
    <w:pPr>
      <w:ind w:left="720"/>
      <w:contextualSpacing w:val="1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uOKU3xtpP00GhKUNtaD0umuXPA==">CgMxLjAyCGguZ2pkZ3hzOAByITE4b0lVaVh2Uko5dlM1S2syZF9JLWJDd0RRWVlTcllZaA==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2018-06-07T07:40:00Z</dcterms:created>
  <dc:creator>Carla Tagliaferri</dc:creator>
</cp:coreProperties>
</file>