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3353B" w14:textId="77777777" w:rsidR="00EB5DE6" w:rsidRDefault="007F33FD">
      <w:pPr>
        <w:rPr>
          <w:sz w:val="36"/>
          <w:szCs w:val="36"/>
        </w:rPr>
      </w:pPr>
      <w:r>
        <w:rPr>
          <w:sz w:val="36"/>
          <w:szCs w:val="36"/>
        </w:rPr>
        <w:t>Programma di IRC anno scolastico 2021/2022</w:t>
      </w:r>
    </w:p>
    <w:p w14:paraId="20D9D059" w14:textId="77777777" w:rsidR="004911D7" w:rsidRDefault="007417B3">
      <w:pPr>
        <w:rPr>
          <w:sz w:val="36"/>
          <w:szCs w:val="36"/>
        </w:rPr>
      </w:pPr>
      <w:r>
        <w:rPr>
          <w:sz w:val="36"/>
          <w:szCs w:val="36"/>
        </w:rPr>
        <w:t xml:space="preserve">Classe 5 </w:t>
      </w:r>
      <w:r w:rsidR="004911D7">
        <w:rPr>
          <w:sz w:val="36"/>
          <w:szCs w:val="36"/>
        </w:rPr>
        <w:t>B</w:t>
      </w:r>
    </w:p>
    <w:p w14:paraId="1C85551D" w14:textId="77777777" w:rsidR="004911D7" w:rsidRDefault="004911D7">
      <w:pPr>
        <w:rPr>
          <w:sz w:val="36"/>
          <w:szCs w:val="36"/>
        </w:rPr>
      </w:pPr>
    </w:p>
    <w:p w14:paraId="461E01B6" w14:textId="5F1AA6FE" w:rsidR="007F33FD" w:rsidRDefault="007F33FD">
      <w:pPr>
        <w:rPr>
          <w:sz w:val="36"/>
          <w:szCs w:val="36"/>
        </w:rPr>
      </w:pPr>
      <w:r>
        <w:rPr>
          <w:sz w:val="36"/>
          <w:szCs w:val="36"/>
        </w:rPr>
        <w:t xml:space="preserve"> Ins. Maria Berardi</w:t>
      </w:r>
    </w:p>
    <w:p w14:paraId="08346CED" w14:textId="77777777" w:rsidR="007F33FD" w:rsidRDefault="007F33FD">
      <w:pPr>
        <w:rPr>
          <w:sz w:val="36"/>
          <w:szCs w:val="36"/>
        </w:rPr>
      </w:pPr>
      <w:r>
        <w:rPr>
          <w:sz w:val="36"/>
          <w:szCs w:val="36"/>
        </w:rPr>
        <w:t>Elementi di bioetica</w:t>
      </w:r>
    </w:p>
    <w:p w14:paraId="5E43705A" w14:textId="77777777" w:rsidR="007F33FD" w:rsidRDefault="007F33FD">
      <w:pPr>
        <w:rPr>
          <w:sz w:val="36"/>
          <w:szCs w:val="36"/>
        </w:rPr>
      </w:pPr>
      <w:r>
        <w:rPr>
          <w:sz w:val="36"/>
          <w:szCs w:val="36"/>
        </w:rPr>
        <w:t>Le due valenze della bioetica</w:t>
      </w:r>
    </w:p>
    <w:p w14:paraId="5C3A05A2" w14:textId="77777777" w:rsidR="007F33FD" w:rsidRDefault="007F33FD">
      <w:pPr>
        <w:rPr>
          <w:sz w:val="36"/>
          <w:szCs w:val="36"/>
        </w:rPr>
      </w:pPr>
      <w:r>
        <w:rPr>
          <w:sz w:val="36"/>
          <w:szCs w:val="36"/>
        </w:rPr>
        <w:t>Verso una bioetica globale</w:t>
      </w:r>
    </w:p>
    <w:p w14:paraId="38F708FE" w14:textId="77777777" w:rsidR="007F33FD" w:rsidRDefault="007F33FD">
      <w:pPr>
        <w:rPr>
          <w:sz w:val="36"/>
          <w:szCs w:val="36"/>
        </w:rPr>
      </w:pPr>
      <w:r>
        <w:rPr>
          <w:sz w:val="36"/>
          <w:szCs w:val="36"/>
        </w:rPr>
        <w:t>L’eutanasia</w:t>
      </w:r>
    </w:p>
    <w:p w14:paraId="7820DCC0" w14:textId="77777777" w:rsidR="007F33FD" w:rsidRDefault="007F33FD">
      <w:pPr>
        <w:rPr>
          <w:sz w:val="36"/>
          <w:szCs w:val="36"/>
        </w:rPr>
      </w:pPr>
      <w:r>
        <w:rPr>
          <w:sz w:val="36"/>
          <w:szCs w:val="36"/>
        </w:rPr>
        <w:t>Bioetica</w:t>
      </w:r>
      <w:r w:rsidR="000B4E7D">
        <w:rPr>
          <w:sz w:val="36"/>
          <w:szCs w:val="36"/>
        </w:rPr>
        <w:t xml:space="preserve"> e</w:t>
      </w:r>
      <w:r>
        <w:rPr>
          <w:sz w:val="36"/>
          <w:szCs w:val="36"/>
        </w:rPr>
        <w:t xml:space="preserve"> deontologia medica</w:t>
      </w:r>
    </w:p>
    <w:p w14:paraId="1FC1A1D8" w14:textId="77777777" w:rsidR="007F33FD" w:rsidRDefault="007F33FD">
      <w:pPr>
        <w:rPr>
          <w:sz w:val="36"/>
          <w:szCs w:val="36"/>
        </w:rPr>
      </w:pPr>
      <w:r>
        <w:rPr>
          <w:sz w:val="36"/>
          <w:szCs w:val="36"/>
        </w:rPr>
        <w:t>Le mappe di BEAUCHAMP e CHILDRES sui principi bioetici</w:t>
      </w:r>
    </w:p>
    <w:p w14:paraId="626AAB1E" w14:textId="77777777" w:rsidR="007F33FD" w:rsidRDefault="007F33FD">
      <w:pPr>
        <w:rPr>
          <w:sz w:val="36"/>
          <w:szCs w:val="36"/>
        </w:rPr>
      </w:pPr>
      <w:r>
        <w:rPr>
          <w:sz w:val="36"/>
          <w:szCs w:val="36"/>
        </w:rPr>
        <w:t>Ronald DWORKDN e la nozione di valore intrinseco della bioetica</w:t>
      </w:r>
    </w:p>
    <w:p w14:paraId="31337AF6" w14:textId="77777777" w:rsidR="007F33FD" w:rsidRDefault="007F33FD">
      <w:pPr>
        <w:rPr>
          <w:sz w:val="36"/>
          <w:szCs w:val="36"/>
        </w:rPr>
      </w:pPr>
      <w:r>
        <w:rPr>
          <w:sz w:val="36"/>
          <w:szCs w:val="36"/>
        </w:rPr>
        <w:t xml:space="preserve">Due tendenze etiche nella storia </w:t>
      </w:r>
      <w:proofErr w:type="gramStart"/>
      <w:r>
        <w:rPr>
          <w:sz w:val="36"/>
          <w:szCs w:val="36"/>
        </w:rPr>
        <w:t>del  pensiero</w:t>
      </w:r>
      <w:proofErr w:type="gramEnd"/>
      <w:r>
        <w:rPr>
          <w:sz w:val="36"/>
          <w:szCs w:val="36"/>
        </w:rPr>
        <w:t xml:space="preserve"> occidentale</w:t>
      </w:r>
    </w:p>
    <w:p w14:paraId="1F00F9C6" w14:textId="77777777" w:rsidR="007F33FD" w:rsidRDefault="007F33FD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La  questione</w:t>
      </w:r>
      <w:proofErr w:type="gramEnd"/>
      <w:r>
        <w:rPr>
          <w:sz w:val="36"/>
          <w:szCs w:val="36"/>
        </w:rPr>
        <w:t xml:space="preserve"> ambientale</w:t>
      </w:r>
    </w:p>
    <w:p w14:paraId="037AE292" w14:textId="77777777" w:rsidR="007F33FD" w:rsidRDefault="000B4E7D">
      <w:pPr>
        <w:rPr>
          <w:sz w:val="36"/>
          <w:szCs w:val="36"/>
        </w:rPr>
      </w:pPr>
      <w:r>
        <w:rPr>
          <w:sz w:val="36"/>
          <w:szCs w:val="36"/>
        </w:rPr>
        <w:t>Morale e politica</w:t>
      </w:r>
    </w:p>
    <w:p w14:paraId="1C52B303" w14:textId="77777777" w:rsidR="000B4E7D" w:rsidRDefault="000B4E7D">
      <w:pPr>
        <w:rPr>
          <w:sz w:val="36"/>
          <w:szCs w:val="36"/>
        </w:rPr>
      </w:pPr>
      <w:r>
        <w:rPr>
          <w:sz w:val="36"/>
          <w:szCs w:val="36"/>
        </w:rPr>
        <w:t>Chiesa e società</w:t>
      </w:r>
    </w:p>
    <w:p w14:paraId="2BAA47DE" w14:textId="77777777" w:rsidR="000B4E7D" w:rsidRDefault="000B4E7D">
      <w:pPr>
        <w:rPr>
          <w:sz w:val="36"/>
          <w:szCs w:val="36"/>
        </w:rPr>
      </w:pPr>
      <w:r>
        <w:rPr>
          <w:sz w:val="36"/>
          <w:szCs w:val="36"/>
        </w:rPr>
        <w:t>L’uomo di fronte alla morte: teorie filosofiche dualiste e moniste</w:t>
      </w:r>
    </w:p>
    <w:p w14:paraId="3E93D7F4" w14:textId="77777777" w:rsidR="000B4E7D" w:rsidRDefault="000B4E7D">
      <w:pPr>
        <w:rPr>
          <w:sz w:val="36"/>
          <w:szCs w:val="36"/>
        </w:rPr>
      </w:pPr>
      <w:r>
        <w:rPr>
          <w:sz w:val="36"/>
          <w:szCs w:val="36"/>
        </w:rPr>
        <w:t>Il maestri del sospetto: Freud e la considerazione terapeutica della morale</w:t>
      </w:r>
    </w:p>
    <w:p w14:paraId="48D09058" w14:textId="59F1B680" w:rsidR="000B4E7D" w:rsidRDefault="000B4E7D">
      <w:pPr>
        <w:rPr>
          <w:sz w:val="36"/>
          <w:szCs w:val="36"/>
        </w:rPr>
      </w:pPr>
      <w:r>
        <w:rPr>
          <w:sz w:val="36"/>
          <w:szCs w:val="36"/>
        </w:rPr>
        <w:t xml:space="preserve">Marx e </w:t>
      </w:r>
      <w:r w:rsidR="00C22F2D">
        <w:rPr>
          <w:sz w:val="36"/>
          <w:szCs w:val="36"/>
        </w:rPr>
        <w:t>la morale come ideologia</w:t>
      </w:r>
    </w:p>
    <w:p w14:paraId="043E5E9B" w14:textId="4A22C8D7" w:rsidR="000B4E7D" w:rsidRDefault="000B4E7D">
      <w:pPr>
        <w:rPr>
          <w:sz w:val="36"/>
          <w:szCs w:val="36"/>
        </w:rPr>
      </w:pPr>
      <w:r>
        <w:rPr>
          <w:sz w:val="36"/>
          <w:szCs w:val="36"/>
        </w:rPr>
        <w:t xml:space="preserve">Nietzsche </w:t>
      </w:r>
      <w:r w:rsidR="00C22F2D">
        <w:rPr>
          <w:sz w:val="36"/>
          <w:szCs w:val="36"/>
        </w:rPr>
        <w:t>e il rovesciamento dei valori</w:t>
      </w:r>
    </w:p>
    <w:p w14:paraId="67C02398" w14:textId="77777777" w:rsidR="000B4E7D" w:rsidRDefault="000B4E7D">
      <w:pPr>
        <w:rPr>
          <w:sz w:val="36"/>
          <w:szCs w:val="36"/>
        </w:rPr>
      </w:pPr>
      <w:r>
        <w:rPr>
          <w:sz w:val="36"/>
          <w:szCs w:val="36"/>
        </w:rPr>
        <w:t>Edith Stein e la fenomenologia della religione</w:t>
      </w:r>
    </w:p>
    <w:p w14:paraId="51225C67" w14:textId="77777777" w:rsidR="000B4E7D" w:rsidRDefault="000B4E7D">
      <w:pPr>
        <w:rPr>
          <w:sz w:val="36"/>
          <w:szCs w:val="36"/>
        </w:rPr>
      </w:pPr>
      <w:r>
        <w:rPr>
          <w:sz w:val="36"/>
          <w:szCs w:val="36"/>
        </w:rPr>
        <w:t>Dall’ Enciclica LABOREM EXERCENS di Giovanni Paolo 2° lettura e spiegazione di alcuni passi</w:t>
      </w:r>
    </w:p>
    <w:p w14:paraId="2E3FC19F" w14:textId="77777777" w:rsidR="000B4E7D" w:rsidRDefault="000B4E7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I principi fondamentali della dottrina sociale della Chiesa </w:t>
      </w:r>
    </w:p>
    <w:p w14:paraId="5EF3C14F" w14:textId="77777777" w:rsidR="000B4E7D" w:rsidRPr="007F33FD" w:rsidRDefault="000B4E7D">
      <w:pPr>
        <w:rPr>
          <w:sz w:val="36"/>
          <w:szCs w:val="36"/>
        </w:rPr>
      </w:pPr>
      <w:r>
        <w:rPr>
          <w:sz w:val="36"/>
          <w:szCs w:val="36"/>
        </w:rPr>
        <w:t xml:space="preserve">La pace </w:t>
      </w:r>
    </w:p>
    <w:sectPr w:rsidR="000B4E7D" w:rsidRPr="007F33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3FD"/>
    <w:rsid w:val="000B4E7D"/>
    <w:rsid w:val="004911D7"/>
    <w:rsid w:val="007417B3"/>
    <w:rsid w:val="007F33FD"/>
    <w:rsid w:val="00C22F2D"/>
    <w:rsid w:val="00C30E4C"/>
    <w:rsid w:val="00C44781"/>
    <w:rsid w:val="00DF5D74"/>
    <w:rsid w:val="00EB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0759"/>
  <w15:chartTrackingRefBased/>
  <w15:docId w15:val="{CB07AAF0-5172-4AF9-99DC-CED1D3BE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Microsoft Office User</cp:lastModifiedBy>
  <cp:revision>4</cp:revision>
  <dcterms:created xsi:type="dcterms:W3CDTF">2022-05-01T19:23:00Z</dcterms:created>
  <dcterms:modified xsi:type="dcterms:W3CDTF">2022-05-05T07:30:00Z</dcterms:modified>
</cp:coreProperties>
</file>