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PROGRAMMA DI STORIA DELL’ARTE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3 Sezione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 Gabriella Biancini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Scolastico: 2021/2022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Gotico Internazionale.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L’arte nelle corti d’Europa: miniatura, scultura e architettura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Gentile da Fabriano: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Adorazione dei Magi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primo ‘400 a Firenze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generali. La stagione delle scoperte. Origini e significato del termine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“Rinascimento”.</w:t>
      </w:r>
      <w:r w:rsidDel="00000000" w:rsidR="00000000" w:rsidRPr="00000000">
        <w:rPr>
          <w:sz w:val="24"/>
          <w:szCs w:val="24"/>
          <w:rtl w:val="0"/>
        </w:rPr>
        <w:t xml:space="preserve"> Concetti fondamentali del pensiero rinascimentale.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L’Umanesimo</w:t>
      </w:r>
      <w:r w:rsidDel="00000000" w:rsidR="00000000" w:rsidRPr="00000000">
        <w:rPr>
          <w:sz w:val="24"/>
          <w:szCs w:val="24"/>
          <w:rtl w:val="0"/>
        </w:rPr>
        <w:t xml:space="preserve"> e il recupero dell’antico, la nascita del collezionismo e del gusto antiquario. La “rinascita” dell’Uomo e l’antropocentrismo, la riscoperta della Natura e il rapporto con l’uomo.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La nascita della prospettiva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 teoria delle proporzioni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concorso del 1401 per la porta bronzea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Battistero di S. Giovanni a Firenz</w:t>
      </w:r>
      <w:r w:rsidDel="00000000" w:rsidR="00000000" w:rsidRPr="00000000">
        <w:rPr>
          <w:sz w:val="24"/>
          <w:szCs w:val="24"/>
          <w:rtl w:val="0"/>
        </w:rPr>
        <w:t xml:space="preserve">e: l’alba del Rinascimento nel confronto tra le due formelle con </w:t>
      </w:r>
      <w:r w:rsidDel="00000000" w:rsidR="00000000" w:rsidRPr="00000000">
        <w:rPr>
          <w:i w:val="1"/>
          <w:sz w:val="24"/>
          <w:szCs w:val="24"/>
          <w:rtl w:val="0"/>
        </w:rPr>
        <w:t xml:space="preserve">Il sacrificio di Isacco</w:t>
      </w:r>
      <w:r w:rsidDel="00000000" w:rsidR="00000000" w:rsidRPr="00000000">
        <w:rPr>
          <w:sz w:val="24"/>
          <w:szCs w:val="24"/>
          <w:rtl w:val="0"/>
        </w:rPr>
        <w:t xml:space="preserve"> di Lorenzo Ghiberti e di Filippo Brunelleschi.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Architettura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Filippo Brunelleschi: l’inventore della prospettiva.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Cupola del Duomo di Firenze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sistema autoportante, la struttura a doppia calotta, metodi e tecniche costruttive.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Spedale degli Innocenti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Scultura.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Lorenzo Ghiberti: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Porta Nord e Porta del Paradiso del Battistero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Firenze.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Donatello: l’umanità donatelliana e il “naturalismo integrale” nella rappresentazione del sacro. Lo spazio prospettico nella scultura.  Analisi delle opere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San Giorgio, il David, la Maddalena penitente.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Masaccio: lo spazio prospettico nella pittura e la nuova dignità dell’uomo. 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Sant’Anna Metterza, la Trinità,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ciclo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affreschi della Cappella Brancacci (Il tributo)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committenza, il programma decorativo, la lettura delle scene e il nuovo rapporto con lo spazio reale.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 secondo ‘400 a Firenze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Architettura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Leon Battista Alberti: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Facciata di Santa Maria Novella.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Piero Della Francesca: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Introduzione biografica. La pienezza della capacità prospettica e l’astrazione geometrica. I trattati. I disegni. Analisi delle opere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Flagellazione di Cristo, il Battesimo di Cristo, la Sacra Conversazione di Brera.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Sandro Botticelli. La formazione fiorentina e la filosofia neoplatonica alla corte di Lorenzo de’ Medici. La bellezza ideale: il disegno e la linea come mezzi per assolutizzare l’”idea”. L’interesse per i soggetti mitologici. 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Primavera, la Nascita di Venere.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Andrea Mantegna: l’antico nella pittura, dalla citazione all’erudizione archeologica.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Giovane uomo semigiacente su una lastra di pietra, Cristo ‘in scurto’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(paragone con il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Cristo velato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Camera degli sposi, San Sebastiano.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‘500: Il Rinascimento maturo a Roma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 del ‘500: la stagione delle certezze e il raggiungimento della perfezione.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Donato Bramante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equilibrio, grandiosità e dinamismo nell’architettura bramantesca, Il tempietto di S. Pietro in Montorio (in riferimento allo Sposalizio della Vergine di Raffaello.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Leonardo Da Vinci: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Introduzione biografica. L’uomo, l’artista, l’inventore, lo scienziato. Il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“metodo sperimentale” nell’indagine della Natura.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pere pittoriche e disegni.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 tecnica dello sfumato, la prospettiva aerea o atmosferica, la prospettiva cromatica.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Raffaello Sanzio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La formazione nella bottega del Perugino.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Opere giovanili del periodo umbro: Lo Sposalizio della Vergine, confronto con l’opera di analogo soggetto del Perugino.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hanging="129.00000000000006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Opere della maturità del periodo romano: Le Stanze di Giulio II al Vaticano: il programma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hanging="129.00000000000006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decorativo, e l’analisi delle scene delle varie stanze: Stanza della Segnatura (scuola di Atene).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36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Michelangelo Buonarroti: la formazione artistica (Roma, Firenze, Milano).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12.000000000000028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pere architettoniche, pittoriche e scultoree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firstLine="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DISEGNO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Teoria dell’assonometria.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Proiezioni ortogonali e assonometria.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Prospettiva: prospettiva centrale di figure piane e di solidi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2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Roma 5 giugno 2021                                                                               Gabriella Biancini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180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5C1C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45C1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rjrM85iUf88RMMuDsJi0rnGsw==">AMUW2mVXYD64xYlizg6LXWCIT0lTTmY2XgSS553FiDndjly+UVw0tjmk4kLrRSDV/c2CYUQAg+VXe0oeBh/gyUJbSvh1gZe50tPBZRJXOmU6baos6wjObXQO+UdcedNansPufn5clhaA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2018-06-07T07:40:00Z</dcterms:created>
  <dc:creator>Carla Tagliaferri</dc:creator>
</cp:coreProperties>
</file>