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PROGRAMMA DI STORIA DELL’ARTE E DISEGNO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Classe 1 sezione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Docente: Gabriella Biancini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Anno Scolastico: 202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STORIA DELL'ARTE</w:t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La Preistoria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Concetti di Storia e Preistoria. Alle origini dell’arte: nascita di un linguaggio artistico. Insediamenti e culture preistoriche. Il Paleolitico, il Mesolitico e il Neolitico.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Pittura: i graffiti e le pitture rupestri. Grotta di Chauvet, grotta di Lascaux.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Scultura. Le Veneri preistoriche. La Venere di Willendorf.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Architettura: le prime costruzioni megalitiche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complesso megalitico di Stonehenge.</w:t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 grandi civiltà del Vicino Oriente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Civiltà e culture della Mesopotamia: cenni</w:t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L’arte egizia e la religione: cenni</w:t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 civiltà preelleniche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civiltà cretese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Origini, cultura e storia dell’Isola di Creta. Il mito: Il re Minosse e la leggenda del labirinto.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Architettura: le città-palazzo. Il Palazzo di Cnosso: planimetria generale, funzione e descrizione degli ambienti e delle caratteristiche architettoniche.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Pittura: la pittura parietale cretese e la “taurocatapsia” (Il salto sul toro).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ceramica: dal geometrismo al naturalismo nelle decorazioni dei vasi cretesi, stile di Kamares.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Scultura: Dea dei serpenti.</w:t>
      </w:r>
    </w:p>
    <w:p w:rsidR="00000000" w:rsidDel="00000000" w:rsidP="00000000" w:rsidRDefault="00000000" w:rsidRPr="00000000" w14:paraId="00000015">
      <w:pPr>
        <w:pageBreakBefore w:val="0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civiltà micenea</w:t>
      </w:r>
    </w:p>
    <w:p w:rsidR="00000000" w:rsidDel="00000000" w:rsidP="00000000" w:rsidRDefault="00000000" w:rsidRPr="00000000" w14:paraId="00000016">
      <w:pPr>
        <w:pageBreakBefore w:val="0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Origini, cultura e storia del popolo di Micene. Le città-fortezza, l’acropoli e le mura ciclopiche di Tirinto e Micene.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Architettura: la Porta dei Leoni a Micene. Le tombe a thòlos: la Tomba di Agamennone.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ricchi corredi funerari e i tesori delle tombe reali: la maschera funebre di Agamennone.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tecnica dello sbalzo: Coppe di Vaphio.</w:t>
      </w:r>
    </w:p>
    <w:p w:rsidR="00000000" w:rsidDel="00000000" w:rsidP="00000000" w:rsidRDefault="00000000" w:rsidRPr="00000000" w14:paraId="0000001B">
      <w:pPr>
        <w:pageBreakBefore w:val="0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La civiltà greca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origini, la cultura, la società e la religione. Il valore dell’arte e l’idea del bello nella civiltà greca. Il valore dell’uomo nella cultura greca. L’organizzazione e il sistema sociale e politico: la polis.</w:t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Periodo geometrico (XII–VIII sec. A.C.)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Urbanistica: l’impianto urbanistico della città greca, acropoli, asty  e chora.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L’arte vascolare: tecnica di lavorazione e fabbricazione dei vasi di terracotta. Tipologie, forme e funzioni dei vasi greci.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stile </w:t>
      </w:r>
      <w:r w:rsidDel="00000000" w:rsidR="00000000" w:rsidRPr="00000000">
        <w:rPr>
          <w:rtl w:val="0"/>
        </w:rPr>
        <w:t xml:space="preserve">protogeometrico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geometrico: anfora a decorazione proto-geometrica, anfora funeraria detta del “lamento funebre” del Dipylon.</w:t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Periodo Arcaico (VII–VI sec. a.C.)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sviluppo delle poleis e la fondazione delle colonie greche nel Mediterraneo. La Magna Grecia.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Ceramica: tecniche di decorazione. Stile a figure nere, Stile a figure rosse.                                                                                                             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Architettura: il tempio greco. Le principali tipologie planimetriche dei templi greci. Gli ordini architettonici: dorico, ionico e corinzio.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Scultura: la graduale evoluzione della forma alla ricerca del bello e della perfezione ideale nella rappresentazione del corpo umano. Il significato del nudo nella scultura greca.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scultura dorica: Kouroi e korai: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gemelli Kleobi e Bitone di Polymedes di Argos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scultura attica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il Moschophoros;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scultura ionica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il kouros di Milo e l’Hera di Samo.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decorazione architettonica: il problema della decorazione del frontone, il problema della decorazione delle metope</w:t>
      </w:r>
    </w:p>
    <w:p w:rsidR="00000000" w:rsidDel="00000000" w:rsidP="00000000" w:rsidRDefault="00000000" w:rsidRPr="00000000" w14:paraId="0000002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Periodo Severo (479 a. C.- 450 a. C.)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200" w:before="0" w:line="276" w:lineRule="auto"/>
        <w:ind w:left="70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Scultura: la ricerca del movimento e della perfezione formale.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Poseidon di Capo Artemisio, Auriga di Delfi.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Dallo stile Severo all’età Classica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Scultura: Mirone e lo studio del movimento del corpo umano.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Discobolo.</w:t>
      </w:r>
    </w:p>
    <w:p w:rsidR="00000000" w:rsidDel="00000000" w:rsidP="00000000" w:rsidRDefault="00000000" w:rsidRPr="00000000" w14:paraId="0000002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Periodo Classico (V-IV sec. a.C.)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L’età di Pericle e il primato di Atene.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Architettura e urbanistica: l’Acropoli di Atene.  Analisi della topografia e studio dei principali monumenti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Fidia e il Partenone: le correzioni ottiche e la decorazione scultorea dei frontoni, delle metope e del fregio.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Scultura: Policleto e il Canone: la ponderazione policletea, il chiasmo e le proporzioni perfette del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Doriforo.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Tardo Classicismo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Prassitele: ripiegamento intimista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Skopas: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Menade danzante.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Lisippo: caratteri del suo stile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Periodo Ellenistico (IV-I sec. a.C.)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L’arte greca nella crisi della polis: da Alessandro Magno ai regni ellenistici.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Pergamo e Rodi.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L’Altare di Zeus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Athena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Pergamo: struttura architettonica,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Nike di Samotracia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Scultura: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Galata morente e il Galata suicida.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L’influsso del “Barocco Pergameno”: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Laocoonte.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La civiltà etrusca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Origini e sviluppo della civiltà etrusca, la vita dell’oltretomba e il rapporto con la divinità. Dal sistema trilitico all’arco a tutto sesto.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Architettura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civile: insediamenti,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mura e porte. Porta all’arco di Volterra, l'arco.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Architettura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religiosa: il tempio e l’ordine tuscanico.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civiltà romana: dall’età imperiale all’età tardo-antica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romani e l’arte: la concezione utilitaria e propagandistica dell’arte.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Architettura: tecniche costruttive dei romani. I materiali: la pietra, il calcestruzzo e il mattone.  L’opus caementicium e i diversi tipi di paramenti murari. L’arco, la volta e la cupola: tipologie e strutture. Le strade, i ponti, le terme.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 grandi edifici pubblici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teatro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debiti e novità rispetto al teatro greco.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Teatro di Marcello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tempio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debiti e novità rispetto all’architettura greca ed etrusca.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Pantheon: struttura, tecnica costruttiva e funzioni astronomiche.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basilica: Planimetria e funzioni della basilica romana.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L’Anfiteatro: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Colosseo.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Forma e funzione del grande edificio destinato al divertimento.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Rule="auto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Monumenti celebrativi.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Archi di trionfo e colonne onorarie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pittura e i quattro stili.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Scultura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Tra arte aulica e plebea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Il ritratto privato.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Ritratto pubblico.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Nozione elementare di geometria e nomenclatura.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Materiali e strumenti per disegnare.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Costruzioni di perpendicolari.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Costruzioni di rette parallele.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Operazioni grafiche sugli angoli e divisione e angoli.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Costruzioni di triangoli e quadrilateri.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Costruzione di poligoni regolari dato il lato.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Costruzioni di poligoni regolari </w:t>
      </w:r>
      <w:r w:rsidDel="00000000" w:rsidR="00000000" w:rsidRPr="00000000">
        <w:rPr>
          <w:rtl w:val="0"/>
        </w:rPr>
        <w:t xml:space="preserve">inscritti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una circonferenza.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Costruzioni di ovali,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ovoli,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ellissi.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Proiezioni ortogonali di figure piane e solidi.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Roma, 5 giugno 2020                                                                                           Gabriella Biancini</w:t>
      </w:r>
    </w:p>
    <w:sectPr>
      <w:headerReference r:id="rId7" w:type="default"/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D1190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qFormat w:val="1"/>
    <w:rsid w:val="004B6CB6"/>
    <w:pPr>
      <w:ind w:left="720"/>
      <w:contextualSpacing w:val="1"/>
    </w:pPr>
  </w:style>
  <w:style w:type="paragraph" w:styleId="Standard" w:customStyle="1">
    <w:name w:val="Standard"/>
    <w:rsid w:val="008A1F0A"/>
    <w:pPr>
      <w:suppressAutoHyphens w:val="1"/>
      <w:autoSpaceDN w:val="0"/>
      <w:textAlignment w:val="baseline"/>
    </w:pPr>
    <w:rPr>
      <w:rFonts w:ascii="Calibri" w:cs="Tahoma" w:eastAsia="SimSun" w:hAnsi="Calibri"/>
      <w:kern w:val="3"/>
      <w:lang w:eastAsia="en-US"/>
    </w:rPr>
  </w:style>
  <w:style w:type="numbering" w:styleId="WWNum3" w:customStyle="1">
    <w:name w:val="WWNum3"/>
    <w:basedOn w:val="Nessunelenco"/>
    <w:rsid w:val="008A1F0A"/>
    <w:pPr>
      <w:numPr>
        <w:numId w:val="21"/>
      </w:numPr>
    </w:pPr>
  </w:style>
  <w:style w:type="numbering" w:styleId="WWNum6" w:customStyle="1">
    <w:name w:val="WWNum6"/>
    <w:basedOn w:val="Nessunelenco"/>
    <w:rsid w:val="008A1F0A"/>
    <w:pPr>
      <w:numPr>
        <w:numId w:val="22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7vwAvOcxiii0WcOtxnr/rjVXQ==">AMUW2mV0QqYDlrNbhfGnIoK6zMIx+s4ErHTg0HQV4iBVrP+5EEjsNNwmZWAha+8qA6aFDjyKS6lpXPWerIrPnvVvv39/QIQ6JPQpPoCEx4cAz0h44Ng7FduwVCAl2EGCu8kECy/Jybiv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2018-06-07T11:13:00Z</dcterms:created>
  <dc:creator>carla.tagliaferri</dc:creator>
</cp:coreProperties>
</file>