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>CLASSE 1F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(con rassegna di testi da Erodoto alle più recenti discussioni sui limiti del diritto di parola sul web e sul </w:t>
            </w:r>
            <w:r w:rsidR="002F09EF">
              <w:rPr>
                <w:b/>
                <w:sz w:val="20"/>
                <w:szCs w:val="20"/>
              </w:rPr>
              <w:t>cosiddetto “paradosso della tolleranza”</w:t>
            </w:r>
            <w:r>
              <w:rPr>
                <w:b/>
                <w:sz w:val="20"/>
                <w:szCs w:val="20"/>
              </w:rPr>
              <w:t xml:space="preserve">); </w:t>
            </w:r>
            <w:r w:rsidR="002F09EF">
              <w:rPr>
                <w:b/>
                <w:sz w:val="20"/>
                <w:szCs w:val="20"/>
              </w:rPr>
              <w:t>Martin Luther King e la disobbedienza civile; approfondimenti su “barbaro”, “giustizia”, “democrazia”, “educazione” in antica Grecia</w:t>
            </w:r>
            <w:r w:rsidR="002F09EF">
              <w:rPr>
                <w:b/>
                <w:sz w:val="20"/>
                <w:szCs w:val="20"/>
              </w:rPr>
              <w:t xml:space="preserve">; </w:t>
            </w:r>
            <w:r w:rsidR="002F09EF">
              <w:rPr>
                <w:b/>
                <w:sz w:val="20"/>
                <w:szCs w:val="20"/>
              </w:rPr>
              <w:t>etica kantiana ed etica utilitarista (con digressione sulla liceità del mentire a fin di bene)</w:t>
            </w:r>
            <w:r w:rsidR="002F09EF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2F09EF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2F09EF"/>
    <w:rsid w:val="0055269E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A34DC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2021-05-30T22:38:00Z</dcterms:modified>
</cp:coreProperties>
</file>